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</w:pPr>
      <w:r>
        <w:rPr>
          <w:color w:val="888888"/>
          <w:sz w:val="18"/>
        </w:rPr>
        <w:t>Version: 1.2</w:t>
      </w:r>
    </w:p>
    <w:p>
      <w:pPr>
        <w:spacing w:after="0" w:before="0"/>
      </w:pPr>
      <w:r>
        <w:rPr>
          <w:color w:val="888888"/>
          <w:sz w:val="18"/>
        </w:rPr>
        <w:t>Owner: Customer Experience Team (j.martinez@brightwavetel.com)</w:t>
      </w:r>
    </w:p>
    <w:p>
      <w:pPr>
        <w:spacing w:after="0" w:before="0"/>
      </w:pPr>
      <w:r>
        <w:rPr>
          <w:color w:val="888888"/>
          <w:sz w:val="18"/>
        </w:rPr>
        <w:t>Updated: 2025-10-01</w:t>
      </w:r>
    </w:p>
    <w:p>
      <w:pPr>
        <w:spacing w:after="0" w:before="0"/>
      </w:pPr>
      <w:r>
        <w:rPr>
          <w:color w:val="888888"/>
          <w:sz w:val="18"/>
        </w:rPr>
        <w:t>Category: monthly reporting, operational performance, customer experience</w:t>
      </w:r>
    </w:p>
    <w:p/>
    <w:p>
      <w:pPr>
        <w:spacing w:before="320" w:after="80"/>
      </w:pPr>
      <w:r>
        <w:rPr>
          <w:b/>
          <w:color w:val="1A1A1A"/>
          <w:sz w:val="26"/>
        </w:rPr>
        <w:t>Work Process</w:t>
      </w:r>
    </w:p>
    <w:p>
      <w:pPr>
        <w:spacing w:after="120"/>
      </w:pPr>
      <w:r>
        <w:t>Prepare the monthly operational management report</w:t>
      </w:r>
    </w:p>
    <w:p>
      <w:pPr>
        <w:spacing w:before="320" w:after="80"/>
      </w:pPr>
      <w:r>
        <w:rPr>
          <w:b/>
          <w:color w:val="1A1A1A"/>
          <w:sz w:val="26"/>
        </w:rPr>
        <w:t>Objective</w:t>
      </w:r>
    </w:p>
    <w:p>
      <w:pPr>
        <w:spacing w:after="120"/>
      </w:pPr>
      <w:r>
        <w:t>Provide the Operations Management Team with an action-oriented report that flags deviations in operational performance and customer satisfaction. The report identifies trends, analyses root causes, and proposes concrete improvement actions.</w:t>
      </w:r>
    </w:p>
    <w:p>
      <w:pPr>
        <w:spacing w:after="120"/>
      </w:pPr>
      <w:r>
        <w:rPr>
          <w:b/>
          <w:sz w:val="22"/>
        </w:rPr>
        <w:t>Target Audience</w:t>
      </w:r>
      <w:r>
        <w:br/>
        <w:t>Operations Management Team (5 people)</w:t>
      </w:r>
    </w:p>
    <w:p>
      <w:pPr>
        <w:spacing w:after="120"/>
      </w:pPr>
      <w:r>
        <w:rPr>
          <w:b/>
          <w:sz w:val="22"/>
        </w:rPr>
        <w:t>Stakeholders</w:t>
      </w:r>
      <w:r>
        <w:br/>
        <w:t>Performance analyst, customer service team leads, network engineers, data analyst</w:t>
      </w:r>
    </w:p>
    <w:p>
      <w:pPr>
        <w:spacing w:before="320" w:after="80"/>
      </w:pPr>
      <w:r>
        <w:rPr>
          <w:b/>
          <w:color w:val="1A1A1A"/>
          <w:sz w:val="26"/>
        </w:rPr>
        <w:t>Key Steps</w:t>
      </w:r>
    </w:p>
    <w:p>
      <w:pPr>
        <w:spacing w:after="40"/>
      </w:pPr>
      <w:r>
        <w:t>1. Collect data from monitoring systems, CRM, and service desk tools</w:t>
      </w:r>
    </w:p>
    <w:p>
      <w:pPr>
        <w:spacing w:after="40"/>
      </w:pPr>
      <w:r>
        <w:t>2. Calculate KPIs and analyse deviations (&gt;5% = red flag)</w:t>
      </w:r>
    </w:p>
    <w:p>
      <w:pPr>
        <w:spacing w:after="40"/>
      </w:pPr>
      <w:r>
        <w:t>3. Write narrative with root causes, trends, and proposed actions</w:t>
      </w:r>
    </w:p>
    <w:p>
      <w:pPr>
        <w:spacing w:after="40"/>
      </w:pPr>
      <w:r>
        <w:t>4. Review with team leads and finalise</w:t>
      </w:r>
    </w:p>
    <w:p>
      <w:pPr>
        <w:spacing w:before="320" w:after="80"/>
      </w:pPr>
      <w:r>
        <w:rPr>
          <w:b/>
          <w:color w:val="1A1A1A"/>
          <w:sz w:val="26"/>
        </w:rPr>
        <w:t>Deliverable</w:t>
      </w:r>
    </w:p>
    <w:p>
      <w:pPr>
        <w:spacing w:after="120"/>
      </w:pPr>
      <w:r>
        <w:t>A complete management report that shows operational performance at a glance and proposes evidence-based improvement actions. The report consists of three components that together enable the management team to quickly move between overview, analysis, and decision-making.</w:t>
      </w:r>
    </w:p>
    <w:p>
      <w:pPr>
        <w:pStyle w:val="ListBullet"/>
        <w:spacing w:after="40"/>
      </w:pPr>
      <w:r>
        <w:t>Management dashboard: 1 page with 9 core KPIs and status indicators</w:t>
      </w:r>
    </w:p>
    <w:p>
      <w:pPr>
        <w:pStyle w:val="ListBullet"/>
        <w:spacing w:after="40"/>
      </w:pPr>
      <w:r>
        <w:t>Analysis report: 2-4 pages with trends, root causes, and 3-5 concrete actions</w:t>
      </w:r>
    </w:p>
    <w:p>
      <w:pPr>
        <w:pStyle w:val="ListBullet"/>
        <w:spacing w:after="40"/>
      </w:pPr>
      <w:r>
        <w:t>Executive summary: 1 page for the management team meeting</w:t>
      </w:r>
    </w:p>
    <w:p>
      <w:pPr>
        <w:spacing w:before="320" w:after="80"/>
      </w:pPr>
      <w:r>
        <w:rPr>
          <w:b/>
          <w:color w:val="1A1A1A"/>
          <w:sz w:val="26"/>
        </w:rPr>
        <w:t>Quality Criteria</w:t>
      </w:r>
    </w:p>
    <w:p>
      <w:pPr>
        <w:spacing w:after="120"/>
      </w:pPr>
      <w:r>
        <w:t>The deliverable is considered good when:</w:t>
      </w:r>
    </w:p>
    <w:p>
      <w:pPr>
        <w:pStyle w:val="ListBullet"/>
        <w:spacing w:after="40"/>
      </w:pPr>
      <w:r>
        <w:t>All 9 KPIs include month-over-month comparison and status indicator (green/amber/red)</w:t>
      </w:r>
    </w:p>
    <w:p>
      <w:pPr>
        <w:pStyle w:val="ListBullet"/>
        <w:spacing w:after="40"/>
      </w:pPr>
      <w:r>
        <w:t>Every deviation &gt;5% includes a clear root cause with a concrete action and owner</w:t>
      </w:r>
    </w:p>
    <w:p>
      <w:pPr>
        <w:pStyle w:val="ListBullet"/>
        <w:spacing w:after="40"/>
      </w:pPr>
      <w:r>
        <w:t>The executive summary gives the top 3 priorities for the management team within a few minutes of reading</w:t>
      </w:r>
    </w:p>
    <w:p>
      <w:pPr>
        <w:spacing w:before="320" w:after="80"/>
      </w:pPr>
      <w:r>
        <w:rPr>
          <w:b/>
          <w:color w:val="1A1A1A"/>
          <w:sz w:val="26"/>
        </w:rPr>
        <w:t>Instructions</w:t>
      </w:r>
    </w:p>
    <w:p>
      <w:pPr>
        <w:pStyle w:val="ListBullet"/>
        <w:spacing w:after="40"/>
      </w:pPr>
      <w:r>
        <w:t>Frequency: Monthly (deadline: 7th business day)</w:t>
      </w:r>
    </w:p>
    <w:p>
      <w:pPr>
        <w:pStyle w:val="ListBullet"/>
        <w:spacing w:after="40"/>
      </w:pPr>
      <w:r>
        <w:t>Always "customers", never "users" or "subscribers"</w:t>
      </w:r>
    </w:p>
    <w:p>
      <w:pPr>
        <w:pStyle w:val="ListBullet"/>
        <w:spacing w:after="40"/>
      </w:pPr>
      <w:r>
        <w:t>Numbers: 1,250,000 (not 1.25M or 1.25 million)</w:t>
      </w:r>
    </w:p>
    <w:p>
      <w:pPr>
        <w:pStyle w:val="ListBullet"/>
        <w:spacing w:after="40"/>
      </w:pPr>
      <w:r>
        <w:t>Lead with the conclusion, then the supporting data</w:t>
      </w:r>
    </w:p>
    <w:p>
      <w:pPr>
        <w:pStyle w:val="ListBullet"/>
        <w:spacing w:after="40"/>
      </w:pPr>
      <w:r>
        <w:t>No technical jargon: "network outage" not "service degradation"</w:t>
      </w:r>
    </w:p>
    <w:p>
      <w:pPr>
        <w:pStyle w:val="ListBullet"/>
        <w:spacing w:after="40"/>
      </w:pPr>
      <w:r>
        <w:t>Management reports: professional and to-the-point (no marketing language)</w:t>
      </w:r>
    </w:p>
    <w:p>
      <w:pPr>
        <w:pStyle w:val="ListBullet"/>
        <w:spacing w:after="40"/>
      </w:pPr>
      <w:r>
        <w:t>Incidents always include impact: "1,200 customers without internet for 3 hours"</w:t>
      </w:r>
    </w:p>
    <w:p>
      <w:pPr>
        <w:spacing w:before="320" w:after="80"/>
      </w:pPr>
      <w:r>
        <w:rPr>
          <w:b/>
          <w:color w:val="1A1A1A"/>
          <w:sz w:val="26"/>
        </w:rPr>
        <w:t>Seasonal Patterns</w:t>
      </w:r>
    </w:p>
    <w:p>
      <w:pPr>
        <w:spacing w:after="120"/>
      </w:pPr>
      <w:r>
        <w:t>Expected fluctuations throughout the year:</w:t>
      </w:r>
    </w:p>
    <w:p>
      <w:pPr>
        <w:pStyle w:val="ListBullet"/>
        <w:spacing w:after="40"/>
      </w:pPr>
      <w:r>
        <w:t>January: higher churn (customers switch providers after the holidays)</w:t>
      </w:r>
    </w:p>
    <w:p>
      <w:pPr>
        <w:pStyle w:val="ListBullet"/>
        <w:spacing w:after="40"/>
      </w:pPr>
      <w:r>
        <w:t>September: increased technical inquiries (return to home working after summer)</w:t>
      </w:r>
    </w:p>
    <w:p>
      <w:pPr>
        <w:pStyle w:val="ListBullet"/>
        <w:spacing w:after="40"/>
      </w:pPr>
      <w:r>
        <w:t>December: peak customer service load (end-of-year)</w:t>
      </w:r>
    </w:p>
    <w:p>
      <w:pPr>
        <w:pStyle w:val="ListBullet"/>
        <w:spacing w:after="40"/>
      </w:pPr>
      <w:r>
        <w:t>Ongoing: weekend spikes during outages, summer dip (holidays)</w:t>
      </w:r>
    </w:p>
    <w:p>
      <w:pPr>
        <w:spacing w:before="320" w:after="80"/>
      </w:pPr>
      <w:r>
        <w:rPr>
          <w:b/>
          <w:color w:val="1A1A1A"/>
          <w:sz w:val="26"/>
        </w:rPr>
        <w:t>Organisation</w:t>
      </w:r>
    </w:p>
    <w:p>
      <w:pPr>
        <w:spacing w:after="120"/>
      </w:pPr>
      <w:r>
        <w:t>BrightWave Telecom is a mid-size telecom provider with 2.5 million customers, active in mobile, broadband, and business services. The company focuses on reliable service and customer satisfaction in a competitive market.</w:t>
      </w:r>
    </w:p>
    <w:p>
      <w:pPr>
        <w:spacing w:before="320" w:after="80"/>
      </w:pPr>
      <w:r>
        <w:rPr>
          <w:b/>
          <w:color w:val="1A1A1A"/>
          <w:sz w:val="26"/>
        </w:rPr>
        <w:t>Specific Systems</w:t>
      </w:r>
    </w:p>
    <w:p>
      <w:pPr>
        <w:pStyle w:val="ListBullet"/>
        <w:spacing w:after="40"/>
      </w:pPr>
      <w:r>
        <w:t>ServiceNow: Ticketing and incident management for all customer inquiries and outages</w:t>
      </w:r>
    </w:p>
    <w:p>
      <w:pPr>
        <w:pStyle w:val="ListBullet"/>
        <w:spacing w:after="40"/>
      </w:pPr>
      <w:r>
        <w:t>Tableau: Dashboards for real-time KPI monitoring and operational performance</w:t>
      </w:r>
    </w:p>
    <w:p>
      <w:pPr>
        <w:pStyle w:val="ListBullet"/>
        <w:spacing w:after="40"/>
      </w:pPr>
      <w:r>
        <w:t>Salesforce: CRM for customer history, contracts, and interactions</w:t>
      </w:r>
    </w:p>
    <w:p>
      <w:pPr>
        <w:pStyle w:val="ListBullet"/>
        <w:spacing w:after="40"/>
      </w:pPr>
      <w:r>
        <w:t>NetMonitor: Network monitoring tool for uptime and performance metrics</w:t>
      </w:r>
    </w:p>
    <w:p>
      <w:pPr>
        <w:pStyle w:val="ListBullet"/>
        <w:spacing w:after="40"/>
      </w:pPr>
      <w:r>
        <w:t>SharePoint: Document management and reporting archive</w:t>
      </w:r>
    </w:p>
    <w:p>
      <w:pPr>
        <w:spacing w:before="320" w:after="80"/>
      </w:pPr>
      <w:r>
        <w:rPr>
          <w:b/>
          <w:color w:val="1A1A1A"/>
          <w:sz w:val="26"/>
        </w:rPr>
        <w:t>Compliance Requirements</w:t>
      </w:r>
    </w:p>
    <w:p>
      <w:pPr>
        <w:pStyle w:val="ListBullet"/>
        <w:spacing w:after="40"/>
      </w:pPr>
      <w:r>
        <w:t>Regulatory reporting: Quarterly reports to the telecommunications authority per local regulations</w:t>
      </w:r>
    </w:p>
    <w:p>
      <w:pPr>
        <w:pStyle w:val="ListBullet"/>
        <w:spacing w:after="40"/>
      </w:pPr>
      <w:r>
        <w:t>GDPR: All customer data and analyses must be privacy-compliant; no identifiable personal data in reports</w:t>
      </w:r>
    </w:p>
    <w:p>
      <w:pPr>
        <w:pStyle w:val="ListBullet"/>
        <w:spacing w:after="40"/>
      </w:pPr>
      <w:r>
        <w:t>Internal audit: Monthly reports must meet internal quality standards and be traceable to source data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